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396177">
        <w:rPr>
          <w:rFonts w:ascii="Arial" w:hAnsi="Arial"/>
        </w:rPr>
        <w:t>April 25,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396177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Area of a Triangle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96177">
              <w:rPr>
                <w:rFonts w:ascii="Arial" w:hAnsi="Arial"/>
              </w:rPr>
              <w:t>Envision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396177">
              <w:rPr>
                <w:rFonts w:ascii="Arial" w:hAnsi="Arial"/>
              </w:rPr>
              <w:t xml:space="preserve">: Students will be able to determine the area of triangles by exploring and applying the formula for the area of a triangle.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396177" w:rsidRPr="00396177" w:rsidRDefault="00DE3D2A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  <w:r w:rsidR="00396177">
              <w:rPr>
                <w:rFonts w:ascii="Arial" w:hAnsi="Arial"/>
              </w:rPr>
              <w:t>CC 6G.1</w:t>
            </w:r>
            <w:proofErr w:type="gramStart"/>
            <w:r w:rsidR="00396177">
              <w:rPr>
                <w:rFonts w:ascii="Arial" w:hAnsi="Arial"/>
              </w:rPr>
              <w:t xml:space="preserve">:   </w:t>
            </w:r>
            <w:r w:rsidR="00396177" w:rsidRPr="00396177">
              <w:rPr>
                <w:rFonts w:ascii="Gotham-Book" w:hAnsi="Gotham-Book" w:cs="Gotham-Book"/>
                <w:sz w:val="20"/>
                <w:szCs w:val="16"/>
              </w:rPr>
              <w:t>Find</w:t>
            </w:r>
            <w:proofErr w:type="gramEnd"/>
            <w:r w:rsidR="00396177" w:rsidRPr="00396177">
              <w:rPr>
                <w:rFonts w:ascii="Gotham-Book" w:hAnsi="Gotham-Book" w:cs="Gotham-Book"/>
                <w:sz w:val="20"/>
                <w:szCs w:val="16"/>
              </w:rPr>
              <w:t xml:space="preserve"> the area of right triangles, other triangles, special quadrilaterals,</w:t>
            </w:r>
          </w:p>
          <w:p w:rsidR="00396177" w:rsidRPr="00396177" w:rsidRDefault="00396177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16"/>
              </w:rPr>
            </w:pPr>
            <w:proofErr w:type="gramStart"/>
            <w:r w:rsidRPr="00396177">
              <w:rPr>
                <w:rFonts w:ascii="Gotham-Book" w:hAnsi="Gotham-Book" w:cs="Gotham-Book"/>
                <w:sz w:val="20"/>
                <w:szCs w:val="16"/>
              </w:rPr>
              <w:t>and</w:t>
            </w:r>
            <w:proofErr w:type="gramEnd"/>
            <w:r w:rsidRPr="00396177">
              <w:rPr>
                <w:rFonts w:ascii="Gotham-Book" w:hAnsi="Gotham-Book" w:cs="Gotham-Book"/>
                <w:sz w:val="20"/>
                <w:szCs w:val="16"/>
              </w:rPr>
              <w:t xml:space="preserve"> polygons by composing into rectangles or decomposing into</w:t>
            </w:r>
          </w:p>
          <w:p w:rsidR="00396177" w:rsidRPr="00396177" w:rsidRDefault="00396177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16"/>
              </w:rPr>
            </w:pPr>
            <w:proofErr w:type="gramStart"/>
            <w:r w:rsidRPr="00396177">
              <w:rPr>
                <w:rFonts w:ascii="Gotham-Book" w:hAnsi="Gotham-Book" w:cs="Gotham-Book"/>
                <w:sz w:val="20"/>
                <w:szCs w:val="16"/>
              </w:rPr>
              <w:t>triangles</w:t>
            </w:r>
            <w:proofErr w:type="gramEnd"/>
            <w:r w:rsidRPr="00396177">
              <w:rPr>
                <w:rFonts w:ascii="Gotham-Book" w:hAnsi="Gotham-Book" w:cs="Gotham-Book"/>
                <w:sz w:val="20"/>
                <w:szCs w:val="16"/>
              </w:rPr>
              <w:t xml:space="preserve"> and other shapes; apply these techniques in the context of</w:t>
            </w:r>
          </w:p>
          <w:p w:rsidR="00F30D21" w:rsidRPr="00A55BC8" w:rsidRDefault="00396177" w:rsidP="00396177">
            <w:pPr>
              <w:rPr>
                <w:rFonts w:ascii="Arial" w:hAnsi="Arial"/>
              </w:rPr>
            </w:pPr>
            <w:proofErr w:type="gramStart"/>
            <w:r w:rsidRPr="00396177">
              <w:rPr>
                <w:rFonts w:ascii="Gotham-Book" w:hAnsi="Gotham-Book" w:cs="Gotham-Book"/>
                <w:sz w:val="20"/>
                <w:szCs w:val="16"/>
              </w:rPr>
              <w:t>solving</w:t>
            </w:r>
            <w:proofErr w:type="gramEnd"/>
            <w:r w:rsidRPr="00396177">
              <w:rPr>
                <w:rFonts w:ascii="Gotham-Book" w:hAnsi="Gotham-Book" w:cs="Gotham-Book"/>
                <w:sz w:val="20"/>
                <w:szCs w:val="16"/>
              </w:rPr>
              <w:t xml:space="preserve"> real-world and mathematical problems.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396177">
              <w:rPr>
                <w:rFonts w:ascii="Arial" w:hAnsi="Arial"/>
              </w:rPr>
              <w:t>copies of envision pages for independent work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396177">
              <w:rPr>
                <w:rFonts w:ascii="Arial" w:hAnsi="Arial"/>
              </w:rPr>
              <w:t>area of a rectangle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396177">
              <w:rPr>
                <w:rFonts w:ascii="Arial" w:hAnsi="Arial"/>
              </w:rPr>
              <w:t>n/a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933D7" w:rsidRDefault="00396177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we have talked about how to use the dimensions of a rectangle to find that figure’s area. Today, we are going to learn how that information can help us understand how to solve for the area of a triangle.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396177" w:rsidRDefault="00396177" w:rsidP="0039617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96177">
              <w:rPr>
                <w:rFonts w:ascii="Arial" w:hAnsi="Arial" w:cs="Arial"/>
                <w:sz w:val="20"/>
              </w:rPr>
              <w:t xml:space="preserve">I’m going to begin by drawing a rectangle in my notebook. The dimensions of my rectangle are 10 units by 5 units. </w:t>
            </w:r>
          </w:p>
          <w:p w:rsidR="00396177" w:rsidRDefault="00396177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96177">
              <w:rPr>
                <w:rFonts w:ascii="Arial" w:hAnsi="Arial" w:cs="Arial"/>
                <w:sz w:val="20"/>
              </w:rPr>
              <w:t>Thumb on your knee when you know the area of this rectangle</w:t>
            </w:r>
          </w:p>
          <w:p w:rsidR="00396177" w:rsidRDefault="00396177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units</w:t>
            </w:r>
          </w:p>
          <w:p w:rsidR="00396177" w:rsidRDefault="00396177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Now I’m going to divide my rectangle into two sections. I’ve split it in two, like cutting a sandwich on the diagonal. I think that both of these triangles take up the same amount of space—they have the same area. Do you agree?</w:t>
            </w:r>
          </w:p>
          <w:p w:rsidR="00396177" w:rsidRPr="00396177" w:rsidRDefault="00396177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think that each of these has an area that is </w:t>
            </w:r>
            <w:r>
              <w:rPr>
                <w:rFonts w:ascii="Arial" w:hAnsi="Arial" w:cs="Arial"/>
                <w:i/>
                <w:sz w:val="20"/>
              </w:rPr>
              <w:t xml:space="preserve">half </w:t>
            </w:r>
            <w:r>
              <w:rPr>
                <w:rFonts w:ascii="Arial" w:hAnsi="Arial" w:cs="Arial"/>
                <w:sz w:val="20"/>
              </w:rPr>
              <w:t xml:space="preserve">of my original area. That would mean each triangle had </w:t>
            </w:r>
            <w:proofErr w:type="gramStart"/>
            <w:r>
              <w:rPr>
                <w:rFonts w:ascii="Arial" w:hAnsi="Arial" w:cs="Arial"/>
                <w:sz w:val="20"/>
              </w:rPr>
              <w:t>an are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of ½ 50, or 25 units. 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396177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Pr="000D09F4" w:rsidRDefault="00396177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your own notebook, draw this next rectangle. </w:t>
            </w:r>
            <w:proofErr w:type="gramStart"/>
            <w:r>
              <w:rPr>
                <w:rFonts w:ascii="Arial" w:hAnsi="Arial" w:cs="Arial"/>
                <w:sz w:val="20"/>
              </w:rPr>
              <w:t>It’s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dimensions are 8 x 4. Now draw a line dividing this shape into two triangles. </w:t>
            </w:r>
          </w:p>
          <w:p w:rsid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your Turn and Talk partner, decide what is the area of each of </w:t>
            </w:r>
            <w:proofErr w:type="gramStart"/>
            <w:r>
              <w:rPr>
                <w:rFonts w:ascii="Arial" w:hAnsi="Arial" w:cs="Arial"/>
                <w:sz w:val="20"/>
              </w:rPr>
              <w:t>these triangle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. </w:t>
            </w:r>
          </w:p>
          <w:p w:rsid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Then, with your partner, could you come up with a rule—a mathematical formula—that would allow you to solve for the area of other triangles?</w:t>
            </w:r>
          </w:p>
          <w:p w:rsidR="00396177" w:rsidRP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96177">
              <w:rPr>
                <w:rFonts w:ascii="Arial" w:hAnsi="Arial" w:cs="Arial"/>
                <w:sz w:val="20"/>
              </w:rPr>
              <w:t xml:space="preserve">Come back together to discuss findings. </w:t>
            </w:r>
          </w:p>
          <w:p w:rsid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96177">
              <w:rPr>
                <w:rFonts w:ascii="Arial" w:hAnsi="Arial" w:cs="Arial"/>
                <w:sz w:val="20"/>
              </w:rPr>
              <w:t xml:space="preserve">Reframe the area of a rectangle—or parallelogram—as Base Times Height. Then, if this is true (A = b x h) and triangles can be made from dividing a rectangle in two, the area of a triangle can be thought of as A = ½ x b x h. </w:t>
            </w:r>
          </w:p>
          <w:p w:rsidR="00396177" w:rsidRPr="00396177" w:rsidRDefault="00396177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try a problem from the book together—1 and 2. </w:t>
            </w:r>
          </w:p>
          <w:p w:rsidR="00C933D7" w:rsidRPr="00396177" w:rsidRDefault="00C933D7" w:rsidP="00396177">
            <w:pPr>
              <w:tabs>
                <w:tab w:val="num" w:pos="300"/>
              </w:tabs>
              <w:ind w:left="36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396177">
            <w:pPr>
              <w:ind w:left="6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396177" w:rsidRDefault="0039617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39617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 from turn and talks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39617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396177" w:rsidRDefault="00396177" w:rsidP="0039617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use what you know about the area of a triangle—that it’s area can be found by using the rule A = ½ x b x h to solve problems </w:t>
            </w:r>
            <w:r w:rsidR="00CF6877">
              <w:rPr>
                <w:rFonts w:ascii="Arial" w:hAnsi="Arial" w:cs="Arial"/>
                <w:sz w:val="20"/>
              </w:rPr>
              <w:t xml:space="preserve">5-16. </w:t>
            </w:r>
          </w:p>
          <w:p w:rsidR="00396177" w:rsidRDefault="0039617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396177" w:rsidRDefault="0039617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39617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CF687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Working through problem set from Envision.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F6877" w:rsidRDefault="00CF687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F687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Applying formula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CF6877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worked well? What’s still confusing?</w:t>
            </w:r>
          </w:p>
        </w:tc>
        <w:tc>
          <w:tcPr>
            <w:tcW w:w="3246" w:type="dxa"/>
          </w:tcPr>
          <w:p w:rsidR="00C933D7" w:rsidRPr="000D09F4" w:rsidRDefault="00CF687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Share a-has, and sticking points. </w:t>
            </w:r>
          </w:p>
        </w:tc>
        <w:tc>
          <w:tcPr>
            <w:tcW w:w="3244" w:type="dxa"/>
          </w:tcPr>
          <w:p w:rsidR="00C933D7" w:rsidRPr="000D09F4" w:rsidRDefault="00C933D7" w:rsidP="00CF6877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6EF07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14FEF"/>
    <w:multiLevelType w:val="hybridMultilevel"/>
    <w:tmpl w:val="A24CC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1347E"/>
    <w:multiLevelType w:val="hybridMultilevel"/>
    <w:tmpl w:val="F7C6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1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907D5"/>
    <w:rsid w:val="002648F7"/>
    <w:rsid w:val="002843A8"/>
    <w:rsid w:val="00396177"/>
    <w:rsid w:val="003F4727"/>
    <w:rsid w:val="004114C3"/>
    <w:rsid w:val="00417D35"/>
    <w:rsid w:val="00472B7F"/>
    <w:rsid w:val="004A7038"/>
    <w:rsid w:val="004B2B33"/>
    <w:rsid w:val="004D35D0"/>
    <w:rsid w:val="00571D57"/>
    <w:rsid w:val="006065A1"/>
    <w:rsid w:val="00612D8A"/>
    <w:rsid w:val="00646798"/>
    <w:rsid w:val="00714D56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B5077B"/>
    <w:rsid w:val="00B8571D"/>
    <w:rsid w:val="00BF7C3D"/>
    <w:rsid w:val="00C03DCD"/>
    <w:rsid w:val="00C933D7"/>
    <w:rsid w:val="00CE3B52"/>
    <w:rsid w:val="00CF6877"/>
    <w:rsid w:val="00D114F7"/>
    <w:rsid w:val="00D375D7"/>
    <w:rsid w:val="00D4607C"/>
    <w:rsid w:val="00D4722A"/>
    <w:rsid w:val="00DE3D2A"/>
    <w:rsid w:val="00DF5857"/>
    <w:rsid w:val="00E37CCB"/>
    <w:rsid w:val="00EC205A"/>
    <w:rsid w:val="00F07481"/>
    <w:rsid w:val="00F30D21"/>
    <w:rsid w:val="00FC6919"/>
    <w:rsid w:val="00FE6F48"/>
    <w:rsid w:val="00FF7FC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3</cp:revision>
  <dcterms:created xsi:type="dcterms:W3CDTF">2012-04-25T00:53:00Z</dcterms:created>
  <dcterms:modified xsi:type="dcterms:W3CDTF">2012-04-25T01:08:00Z</dcterms:modified>
</cp:coreProperties>
</file>